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680A604D" w:rsidR="00FF7C27" w:rsidRPr="008579F1" w:rsidRDefault="00FF7C27" w:rsidP="008579F1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bookmarkStart w:id="1" w:name="_Hlk95897776"/>
      <w:r w:rsidRPr="00FF7C27">
        <w:rPr>
          <w:b/>
          <w:bCs/>
          <w:color w:val="333333"/>
        </w:rPr>
        <w:t xml:space="preserve">сбор коммерческих предложений по проведению </w:t>
      </w:r>
      <w:bookmarkEnd w:id="0"/>
      <w:r w:rsidR="00337351" w:rsidRPr="00337351">
        <w:rPr>
          <w:b/>
          <w:bCs/>
          <w:color w:val="333333"/>
        </w:rPr>
        <w:t xml:space="preserve">2х мастер-классов </w:t>
      </w:r>
      <w:r w:rsidR="00827FD4" w:rsidRPr="00827FD4">
        <w:rPr>
          <w:b/>
          <w:bCs/>
          <w:color w:val="333333"/>
        </w:rPr>
        <w:t>«Социальный проект как залог формирования здорового образа жизни» и «Развитие доступной среды»</w:t>
      </w:r>
    </w:p>
    <w:bookmarkEnd w:id="1"/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4BEC49E8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 w:rsidR="00E60894">
        <w:rPr>
          <w:color w:val="333333"/>
        </w:rPr>
        <w:t xml:space="preserve"> 2х</w:t>
      </w:r>
      <w:r>
        <w:rPr>
          <w:color w:val="333333"/>
        </w:rPr>
        <w:t xml:space="preserve"> </w:t>
      </w:r>
      <w:r w:rsidR="00337351">
        <w:rPr>
          <w:color w:val="333333"/>
        </w:rPr>
        <w:t>мастер-классов</w:t>
      </w:r>
      <w:r w:rsidRPr="00FF7C27">
        <w:rPr>
          <w:color w:val="333333"/>
        </w:rPr>
        <w:t>.</w:t>
      </w:r>
    </w:p>
    <w:p w14:paraId="4400E133" w14:textId="77777777" w:rsidR="00827FD4" w:rsidRDefault="00827FD4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827FD4">
        <w:rPr>
          <w:b/>
          <w:bCs/>
          <w:color w:val="333333"/>
        </w:rPr>
        <w:t xml:space="preserve">«Социальный проект как залог формирования здорового образа жизни» </w:t>
      </w:r>
    </w:p>
    <w:p w14:paraId="19373524" w14:textId="767D67B7" w:rsidR="00827FD4" w:rsidRDefault="00827FD4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827FD4">
        <w:rPr>
          <w:b/>
          <w:bCs/>
          <w:color w:val="333333"/>
        </w:rPr>
        <w:t>«Развитие доступной среды»</w:t>
      </w:r>
    </w:p>
    <w:p w14:paraId="36E0880C" w14:textId="0D87438D" w:rsidR="008579F1" w:rsidRPr="00E60894" w:rsidRDefault="008579F1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E60894">
        <w:rPr>
          <w:color w:val="333333"/>
        </w:rPr>
        <w:t xml:space="preserve">Темы к обсуждению на </w:t>
      </w:r>
      <w:r w:rsidR="00337351">
        <w:rPr>
          <w:color w:val="333333"/>
        </w:rPr>
        <w:t>мастер-классах</w:t>
      </w:r>
      <w:r w:rsidR="00E60894" w:rsidRPr="00E60894">
        <w:rPr>
          <w:color w:val="333333"/>
        </w:rPr>
        <w:t xml:space="preserve"> предлага</w:t>
      </w:r>
      <w:r w:rsidR="00E60894">
        <w:rPr>
          <w:color w:val="333333"/>
        </w:rPr>
        <w:t>ю</w:t>
      </w:r>
      <w:r w:rsidR="00E60894" w:rsidRPr="00E60894">
        <w:rPr>
          <w:color w:val="333333"/>
        </w:rPr>
        <w:t>тся Исполнителем по согласованию с Заказчиком</w:t>
      </w:r>
      <w:r w:rsidR="00E60894">
        <w:rPr>
          <w:color w:val="333333"/>
        </w:rPr>
        <w:t>.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4B57C7B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827FD4">
        <w:rPr>
          <w:color w:val="333333"/>
        </w:rPr>
        <w:t>20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337351">
        <w:rPr>
          <w:color w:val="333333"/>
        </w:rPr>
        <w:t>5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18ACC7E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E60894">
        <w:rPr>
          <w:color w:val="333333"/>
        </w:rPr>
        <w:t>2</w:t>
      </w:r>
      <w:r w:rsidR="008579F1">
        <w:rPr>
          <w:color w:val="333333"/>
        </w:rPr>
        <w:t xml:space="preserve"> (</w:t>
      </w:r>
      <w:r w:rsidR="00E60894">
        <w:rPr>
          <w:color w:val="333333"/>
        </w:rPr>
        <w:t>двух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E60894">
        <w:rPr>
          <w:color w:val="333333"/>
        </w:rPr>
        <w:t>й</w:t>
      </w:r>
      <w:r w:rsidRPr="00FF7C27">
        <w:rPr>
          <w:color w:val="333333"/>
        </w:rPr>
        <w:t xml:space="preserve">. Формат проведения – </w:t>
      </w:r>
      <w:r w:rsidR="00337351">
        <w:rPr>
          <w:color w:val="333333"/>
        </w:rPr>
        <w:t>мастер-класс</w:t>
      </w:r>
      <w:r w:rsidRPr="00FF7C27">
        <w:rPr>
          <w:color w:val="333333"/>
        </w:rPr>
        <w:t xml:space="preserve">. Продолжительность </w:t>
      </w:r>
      <w:r w:rsidR="00E60894">
        <w:rPr>
          <w:color w:val="333333"/>
        </w:rPr>
        <w:t xml:space="preserve">каждого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2AB599F1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337351">
        <w:rPr>
          <w:color w:val="333333"/>
        </w:rPr>
        <w:t xml:space="preserve">мастер-классов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52D5DB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440A3CC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337351">
        <w:rPr>
          <w:color w:val="333333"/>
        </w:rPr>
        <w:t>Мастер классы</w:t>
      </w:r>
      <w:r w:rsidRPr="00FF7C27">
        <w:rPr>
          <w:color w:val="333333"/>
        </w:rPr>
        <w:t xml:space="preserve"> провод</w:t>
      </w:r>
      <w:r w:rsidR="00337351">
        <w:rPr>
          <w:color w:val="333333"/>
        </w:rPr>
        <w:t>я</w:t>
      </w:r>
      <w:r w:rsidRPr="00FF7C27">
        <w:rPr>
          <w:color w:val="333333"/>
        </w:rPr>
        <w:t xml:space="preserve">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 xml:space="preserve">. Конкретные сроки, программа и место проведения мероприятия утверждаются Заказчиком и доводятся </w:t>
      </w:r>
      <w:r w:rsidRPr="00FF7C27">
        <w:rPr>
          <w:color w:val="333333"/>
        </w:rPr>
        <w:lastRenderedPageBreak/>
        <w:t>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08CC38F4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337351">
        <w:rPr>
          <w:color w:val="333333"/>
        </w:rPr>
        <w:t>каждого мастер-класса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2" w:name="_Hlk95896603"/>
      <w:bookmarkStart w:id="3" w:name="_Hlk95897790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>2</w:t>
      </w:r>
      <w:r w:rsidR="008579F1">
        <w:rPr>
          <w:b/>
          <w:bCs/>
          <w:color w:val="333333"/>
        </w:rPr>
        <w:t>1</w:t>
      </w:r>
      <w:r w:rsidRPr="00FF7C27">
        <w:rPr>
          <w:b/>
          <w:bCs/>
          <w:color w:val="333333"/>
        </w:rPr>
        <w:t xml:space="preserve"> </w:t>
      </w:r>
      <w:r w:rsidR="008579F1">
        <w:rPr>
          <w:b/>
          <w:bCs/>
          <w:color w:val="333333"/>
        </w:rPr>
        <w:t>февраля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bookmarkEnd w:id="3"/>
      <w:r w:rsidRPr="00FF7C27">
        <w:rPr>
          <w:b/>
          <w:bCs/>
          <w:color w:val="333333"/>
        </w:rPr>
        <w:br/>
      </w:r>
      <w:bookmarkEnd w:id="2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4" w:name="_Hlk95896611"/>
      <w:bookmarkStart w:id="5" w:name="_Hlk95897798"/>
      <w:r w:rsidRPr="00FF7C27">
        <w:rPr>
          <w:color w:val="333333"/>
        </w:rPr>
        <w:t>Заявки направляются на электронный адрес: </w:t>
      </w:r>
      <w:hyperlink r:id="rId4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bookmarkEnd w:id="5"/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4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337351"/>
    <w:rsid w:val="006E1476"/>
    <w:rsid w:val="00827FD4"/>
    <w:rsid w:val="008579F1"/>
    <w:rsid w:val="00B049DE"/>
    <w:rsid w:val="00B11E89"/>
    <w:rsid w:val="00D01147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2022-02-16T06:56:00Z</dcterms:created>
  <dcterms:modified xsi:type="dcterms:W3CDTF">2022-02-16T06:56:00Z</dcterms:modified>
</cp:coreProperties>
</file>